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654" w:rsidRDefault="00173654" w:rsidP="00173654">
      <w:pPr>
        <w:autoSpaceDN w:val="0"/>
        <w:spacing w:after="0" w:line="360" w:lineRule="auto"/>
        <w:ind w:firstLineChars="200" w:firstLine="723"/>
        <w:jc w:val="center"/>
        <w:rPr>
          <w:rFonts w:ascii="黑体" w:eastAsia="黑体" w:hAnsi="黑体" w:cs="黑体" w:hint="eastAsia"/>
          <w:b/>
          <w:sz w:val="36"/>
          <w:szCs w:val="36"/>
        </w:rPr>
      </w:pPr>
      <w:r>
        <w:rPr>
          <w:rFonts w:ascii="黑体" w:eastAsia="黑体" w:hAnsi="黑体" w:cs="黑体" w:hint="eastAsia"/>
          <w:b/>
          <w:bCs/>
          <w:kern w:val="2"/>
          <w:sz w:val="36"/>
          <w:szCs w:val="36"/>
        </w:rPr>
        <w:t>整合课程资源  践行有情管理</w:t>
      </w:r>
    </w:p>
    <w:p w:rsidR="00173654" w:rsidRDefault="00173654" w:rsidP="00173654">
      <w:pPr>
        <w:spacing w:after="0" w:line="360" w:lineRule="auto"/>
        <w:jc w:val="right"/>
        <w:rPr>
          <w:rFonts w:ascii="黑体" w:eastAsia="黑体" w:hAnsi="黑体" w:cs="黑体" w:hint="eastAsia"/>
          <w:b/>
          <w:sz w:val="36"/>
          <w:szCs w:val="36"/>
        </w:rPr>
      </w:pPr>
      <w:r>
        <w:rPr>
          <w:rFonts w:ascii="华文楷体" w:eastAsia="华文楷体" w:hAnsi="华文楷体" w:cs="华文楷体" w:hint="eastAsia"/>
          <w:sz w:val="28"/>
          <w:szCs w:val="28"/>
        </w:rPr>
        <w:t>——廖洪森名师工作室主题活动（六十）</w:t>
      </w:r>
    </w:p>
    <w:p w:rsidR="00173654" w:rsidRDefault="00173654" w:rsidP="00173654">
      <w:pPr>
        <w:spacing w:after="0" w:line="360" w:lineRule="auto"/>
        <w:ind w:firstLineChars="200" w:firstLine="480"/>
        <w:rPr>
          <w:rFonts w:ascii="宋体" w:hAnsi="宋体" w:cs="宋体"/>
          <w:sz w:val="24"/>
          <w:szCs w:val="24"/>
        </w:rPr>
      </w:pPr>
      <w:r>
        <w:rPr>
          <w:rFonts w:ascii="宋体" w:hAnsi="宋体"/>
          <w:sz w:val="24"/>
          <w:szCs w:val="24"/>
        </w:rPr>
        <w:t xml:space="preserve"> </w:t>
      </w:r>
      <w:r>
        <w:rPr>
          <w:rFonts w:ascii="宋体" w:hAnsi="宋体" w:cs="宋体" w:hint="eastAsia"/>
          <w:kern w:val="2"/>
          <w:sz w:val="24"/>
          <w:szCs w:val="24"/>
        </w:rPr>
        <w:t>2015年10月16日上午，成都市2015年教师继续教育课程超市高中政治课程菜单培训在成都市龙泉一中举行。张明林名师工作室承办了此次活动，工作室负责人特级教师张明林老师主持了本次培训。廖洪森名师工作室导师带领学员蔡敏、韦霞及双流部分高中教师参加了本次菜单培训。</w:t>
      </w:r>
    </w:p>
    <w:p w:rsidR="00173654" w:rsidRDefault="00173654" w:rsidP="00173654">
      <w:pPr>
        <w:adjustRightInd/>
        <w:snapToGrid/>
        <w:spacing w:after="0" w:line="360" w:lineRule="auto"/>
        <w:rPr>
          <w:rFonts w:ascii="宋体" w:hAnsi="宋体" w:cs="宋体"/>
          <w:sz w:val="24"/>
          <w:szCs w:val="24"/>
        </w:rPr>
      </w:pPr>
      <w:r>
        <w:rPr>
          <w:rFonts w:ascii="宋体" w:hAnsi="宋体"/>
          <w:noProof/>
          <w:sz w:val="24"/>
          <w:szCs w:val="24"/>
        </w:rPr>
        <w:drawing>
          <wp:anchor distT="0" distB="0" distL="114300" distR="114300" simplePos="0" relativeHeight="251660288" behindDoc="0" locked="0" layoutInCell="1" allowOverlap="1">
            <wp:simplePos x="0" y="0"/>
            <wp:positionH relativeFrom="column">
              <wp:posOffset>1723390</wp:posOffset>
            </wp:positionH>
            <wp:positionV relativeFrom="paragraph">
              <wp:posOffset>60325</wp:posOffset>
            </wp:positionV>
            <wp:extent cx="3477260" cy="2612390"/>
            <wp:effectExtent l="19050" t="0" r="8890" b="0"/>
            <wp:wrapSquare wrapText="bothSides"/>
            <wp:docPr id="2" name="Picture 104" descr="http://lqyjy.com/images/uploadfiles/20150923112636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lqyjy.com/images/uploadfiles/20150923112636_new.JPG"/>
                    <pic:cNvPicPr>
                      <a:picLocks noChangeAspect="1" noChangeArrowheads="1"/>
                    </pic:cNvPicPr>
                  </pic:nvPicPr>
                  <pic:blipFill>
                    <a:blip r:embed="rId6" r:link="rId7"/>
                    <a:srcRect/>
                    <a:stretch>
                      <a:fillRect/>
                    </a:stretch>
                  </pic:blipFill>
                  <pic:spPr bwMode="auto">
                    <a:xfrm>
                      <a:off x="0" y="0"/>
                      <a:ext cx="3477260" cy="2612390"/>
                    </a:xfrm>
                    <a:prstGeom prst="rect">
                      <a:avLst/>
                    </a:prstGeom>
                    <a:noFill/>
                    <a:ln w="9525">
                      <a:noFill/>
                      <a:miter lim="800000"/>
                      <a:headEnd/>
                      <a:tailEnd/>
                    </a:ln>
                    <a:effectLst/>
                  </pic:spPr>
                </pic:pic>
              </a:graphicData>
            </a:graphic>
          </wp:anchor>
        </w:drawing>
      </w:r>
      <w:r>
        <w:rPr>
          <w:rFonts w:ascii="宋体" w:hAnsi="宋体" w:cs="宋体" w:hint="eastAsia"/>
          <w:kern w:val="2"/>
          <w:sz w:val="24"/>
          <w:szCs w:val="24"/>
        </w:rPr>
        <w:t xml:space="preserve">    首先，邓丽琼老师为参培教师献上了一节题为：《文化在交流中传播》的现场展示课。课后，蒋显国老师结合邓老师的课堂教学进行了点评。蒋老师认为，邓老师的课以学生暑期旅游经历创设情境，引导学生学习新知，用“中韩文化交流”一例整合课程资源，激发了学生的学习兴趣，整堂课思路清晰，环节紧凑，重难点突出，设计合理。课堂上，邓老师循循善诱，让学生学习起来毫不费力，分发挥了学生的主动性，教学设计很好，引导得也很到位。学生的学习习惯非常好，每个人都能积极地参与到课堂中，课堂效果较好。蒋校长也指出，虽然大众传媒成为了文化传播的主要手段，但我们也要引导学生理性辩证看待大众传媒的作用。</w:t>
      </w:r>
    </w:p>
    <w:p w:rsidR="00173654" w:rsidRDefault="00173654" w:rsidP="00173654">
      <w:pPr>
        <w:adjustRightInd/>
        <w:snapToGrid/>
        <w:spacing w:after="0" w:line="360" w:lineRule="auto"/>
        <w:ind w:firstLineChars="200" w:firstLine="480"/>
        <w:rPr>
          <w:rFonts w:ascii="宋体" w:hAnsi="宋体" w:cs="宋体"/>
          <w:sz w:val="24"/>
          <w:szCs w:val="24"/>
        </w:rPr>
      </w:pPr>
      <w:r>
        <w:rPr>
          <w:rFonts w:ascii="宋体" w:hAnsi="宋体" w:cs="宋体" w:hint="eastAsia"/>
          <w:kern w:val="2"/>
          <w:sz w:val="24"/>
          <w:szCs w:val="24"/>
        </w:rPr>
        <w:t xml:space="preserve">紧接着，四川省优秀教师、泸州职业技术学院商学院院长曾庆双副教授为参培教师作了关于《中学教师有情管理》的专题报告。曾教授认为，管理是一门十分复杂而且永无止境的学问，我们每个人都生活在一个充斥着各种管理的世界中，中学教师应该正确处理各种工作中的关系。曾教授从“无情管理自己”、“温情管理上司”、“友情管理下属”、“真情管理学生”、“倾情管理朋友”、“柔情管理家人”六各方面向参培老师讲解了如何运用共赢共生理论，开展有情管理。这对于我们做好教学教育工作非常重要。  </w:t>
      </w:r>
    </w:p>
    <w:p w:rsidR="00173654" w:rsidRDefault="00173654" w:rsidP="00173654">
      <w:pPr>
        <w:adjustRightInd/>
        <w:snapToGrid/>
        <w:spacing w:after="0" w:line="360" w:lineRule="auto"/>
        <w:ind w:firstLineChars="200" w:firstLine="480"/>
        <w:rPr>
          <w:rFonts w:ascii="宋体" w:hAnsi="宋体" w:cs="宋体"/>
          <w:sz w:val="24"/>
          <w:szCs w:val="24"/>
        </w:rPr>
      </w:pPr>
      <w:r>
        <w:rPr>
          <w:rFonts w:ascii="宋体" w:hAnsi="宋体"/>
          <w:noProof/>
          <w:sz w:val="24"/>
          <w:szCs w:val="24"/>
        </w:rPr>
        <w:lastRenderedPageBreak/>
        <w:drawing>
          <wp:anchor distT="0" distB="0" distL="114300" distR="114300" simplePos="0" relativeHeight="251661312" behindDoc="0" locked="0" layoutInCell="1" allowOverlap="1">
            <wp:simplePos x="0" y="0"/>
            <wp:positionH relativeFrom="column">
              <wp:posOffset>1552575</wp:posOffset>
            </wp:positionH>
            <wp:positionV relativeFrom="paragraph">
              <wp:posOffset>89535</wp:posOffset>
            </wp:positionV>
            <wp:extent cx="3657600" cy="2760980"/>
            <wp:effectExtent l="19050" t="0" r="0" b="0"/>
            <wp:wrapSquare wrapText="bothSides"/>
            <wp:docPr id="3" name="Picture 105" descr="http://lqyjy.com/images/uploadfiles/20150923112909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lqyjy.com/images/uploadfiles/20150923112909_new.JPG"/>
                    <pic:cNvPicPr>
                      <a:picLocks noChangeAspect="1" noChangeArrowheads="1"/>
                    </pic:cNvPicPr>
                  </pic:nvPicPr>
                  <pic:blipFill>
                    <a:blip r:embed="rId8" r:link="rId9"/>
                    <a:srcRect/>
                    <a:stretch>
                      <a:fillRect/>
                    </a:stretch>
                  </pic:blipFill>
                  <pic:spPr bwMode="auto">
                    <a:xfrm>
                      <a:off x="0" y="0"/>
                      <a:ext cx="3657600" cy="2760980"/>
                    </a:xfrm>
                    <a:prstGeom prst="rect">
                      <a:avLst/>
                    </a:prstGeom>
                    <a:noFill/>
                    <a:ln w="9525">
                      <a:noFill/>
                      <a:miter lim="800000"/>
                      <a:headEnd/>
                      <a:tailEnd/>
                    </a:ln>
                  </pic:spPr>
                </pic:pic>
              </a:graphicData>
            </a:graphic>
          </wp:anchor>
        </w:drawing>
      </w:r>
      <w:r>
        <w:rPr>
          <w:rFonts w:ascii="宋体" w:hAnsi="宋体" w:cs="宋体" w:hint="eastAsia"/>
          <w:kern w:val="2"/>
          <w:sz w:val="24"/>
          <w:szCs w:val="24"/>
        </w:rPr>
        <w:t>区教育科学研究院车万国副院长就四川省新高考为参培教师作出了指引。2016年，四川省就将采用全国试卷。2017年，四川省入校的高一新生或将在2020年迎来新高考。车老师强调，要认真研究高考全国卷和考纲，梳理考试重点，积极调整备考策略。</w:t>
      </w:r>
    </w:p>
    <w:p w:rsidR="00173654" w:rsidRDefault="00173654" w:rsidP="00173654">
      <w:pPr>
        <w:adjustRightInd/>
        <w:snapToGrid/>
        <w:spacing w:after="0" w:line="360" w:lineRule="auto"/>
        <w:ind w:firstLineChars="200" w:firstLine="480"/>
        <w:rPr>
          <w:rFonts w:ascii="宋体" w:hAnsi="宋体" w:cs="宋体" w:hint="eastAsia"/>
          <w:kern w:val="2"/>
          <w:sz w:val="24"/>
          <w:szCs w:val="24"/>
        </w:rPr>
      </w:pPr>
      <w:r>
        <w:rPr>
          <w:rFonts w:ascii="宋体" w:hAnsi="宋体" w:cs="宋体" w:hint="eastAsia"/>
          <w:kern w:val="2"/>
          <w:sz w:val="24"/>
          <w:szCs w:val="24"/>
        </w:rPr>
        <w:t>最后，张明林名师工作室负责人特级教师张明林老师指出，新学期要继续推进校本课程研发，实现国家课程校本化。同时，还要积极研究全国卷命题趋势，构建高效课堂，提升课堂教学实效性。</w:t>
      </w:r>
    </w:p>
    <w:p w:rsidR="00173654" w:rsidRDefault="00173654" w:rsidP="00173654">
      <w:pPr>
        <w:spacing w:after="0" w:line="312" w:lineRule="auto"/>
        <w:ind w:firstLineChars="2100" w:firstLine="5040"/>
        <w:rPr>
          <w:rFonts w:ascii="楷体" w:eastAsia="楷体" w:hAnsi="楷体" w:cs="楷体" w:hint="eastAsia"/>
          <w:color w:val="000000"/>
          <w:sz w:val="24"/>
          <w:szCs w:val="24"/>
        </w:rPr>
      </w:pPr>
      <w:r>
        <w:rPr>
          <w:rFonts w:ascii="楷体" w:eastAsia="楷体" w:hAnsi="楷体" w:cs="楷体" w:hint="eastAsia"/>
          <w:color w:val="000000"/>
          <w:sz w:val="24"/>
          <w:szCs w:val="24"/>
        </w:rPr>
        <w:t>（供稿：蔡敏/文  贾林/图）</w:t>
      </w:r>
    </w:p>
    <w:p w:rsidR="00173654" w:rsidRDefault="00173654" w:rsidP="00173654">
      <w:pPr>
        <w:adjustRightInd/>
        <w:snapToGrid/>
        <w:spacing w:after="0" w:line="360" w:lineRule="auto"/>
        <w:rPr>
          <w:rFonts w:ascii="宋体" w:hAnsi="宋体" w:cs="宋体" w:hint="eastAsia"/>
          <w:kern w:val="2"/>
          <w:sz w:val="24"/>
          <w:szCs w:val="24"/>
        </w:rPr>
      </w:pPr>
    </w:p>
    <w:p w:rsidR="00173654" w:rsidRDefault="00173654" w:rsidP="00173654">
      <w:pPr>
        <w:adjustRightInd/>
        <w:snapToGrid/>
        <w:spacing w:after="0" w:line="360" w:lineRule="auto"/>
        <w:rPr>
          <w:rFonts w:ascii="宋体" w:hAnsi="宋体" w:cs="宋体" w:hint="eastAsia"/>
          <w:kern w:val="2"/>
          <w:sz w:val="24"/>
          <w:szCs w:val="24"/>
        </w:rPr>
      </w:pPr>
    </w:p>
    <w:p w:rsidR="00072126" w:rsidRPr="00173654" w:rsidRDefault="00072126"/>
    <w:sectPr w:rsidR="00072126" w:rsidRPr="001736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126" w:rsidRDefault="00072126" w:rsidP="00173654">
      <w:pPr>
        <w:spacing w:after="0"/>
      </w:pPr>
      <w:r>
        <w:separator/>
      </w:r>
    </w:p>
  </w:endnote>
  <w:endnote w:type="continuationSeparator" w:id="1">
    <w:p w:rsidR="00072126" w:rsidRDefault="00072126" w:rsidP="001736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126" w:rsidRDefault="00072126" w:rsidP="00173654">
      <w:pPr>
        <w:spacing w:after="0"/>
      </w:pPr>
      <w:r>
        <w:separator/>
      </w:r>
    </w:p>
  </w:footnote>
  <w:footnote w:type="continuationSeparator" w:id="1">
    <w:p w:rsidR="00072126" w:rsidRDefault="00072126" w:rsidP="0017365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3654"/>
    <w:rsid w:val="00072126"/>
    <w:rsid w:val="001736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654"/>
    <w:pPr>
      <w:adjustRightInd w:val="0"/>
      <w:snapToGrid w:val="0"/>
      <w:spacing w:after="200"/>
    </w:pPr>
    <w:rPr>
      <w:rFonts w:ascii="Tahoma" w:eastAsia="宋体"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3654"/>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173654"/>
    <w:rPr>
      <w:sz w:val="18"/>
      <w:szCs w:val="18"/>
    </w:rPr>
  </w:style>
  <w:style w:type="paragraph" w:styleId="a4">
    <w:name w:val="footer"/>
    <w:basedOn w:val="a"/>
    <w:link w:val="Char0"/>
    <w:uiPriority w:val="99"/>
    <w:semiHidden/>
    <w:unhideWhenUsed/>
    <w:rsid w:val="00173654"/>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17365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http://lqyjy.com/images/uploadfiles/20150923112636_new.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http://lqyjy.com/images/uploadfiles/20150923112909_new.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2</cp:revision>
  <dcterms:created xsi:type="dcterms:W3CDTF">2011-11-03T01:22:00Z</dcterms:created>
  <dcterms:modified xsi:type="dcterms:W3CDTF">2011-11-03T01:23:00Z</dcterms:modified>
</cp:coreProperties>
</file>